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outlineLvl w:val="9"/>
        <w:rPr>
          <w:rFonts w:eastAsiaTheme="minorEastAsia"/>
          <w:b/>
          <w:bCs w:val="0"/>
        </w:rPr>
      </w:pPr>
      <w:r>
        <w:rPr>
          <w:rFonts w:hint="eastAsia" w:eastAsia="宋体"/>
          <w:b/>
          <w:bCs w:val="0"/>
          <w:spacing w:val="20"/>
          <w:sz w:val="44"/>
          <w:u w:val="none"/>
          <w:lang w:eastAsia="zh-CN"/>
        </w:rPr>
        <w:t>国家税务总局饶平县</w:t>
      </w:r>
      <w:r>
        <w:rPr>
          <w:rFonts w:hint="eastAsia"/>
          <w:b/>
          <w:bCs w:val="0"/>
          <w:spacing w:val="20"/>
          <w:sz w:val="44"/>
        </w:rPr>
        <w:t>税务局</w:t>
      </w:r>
    </w:p>
    <w:p>
      <w:pPr>
        <w:pStyle w:val="9"/>
        <w:jc w:val="center"/>
        <w:rPr>
          <w:sz w:val="52"/>
          <w:szCs w:val="52"/>
        </w:rPr>
      </w:pPr>
      <w:r>
        <w:rPr>
          <w:rFonts w:hint="eastAsia" w:ascii="宋体" w:hAnsi="宋体"/>
          <w:b/>
          <w:bCs/>
          <w:sz w:val="52"/>
          <w:szCs w:val="52"/>
        </w:rPr>
        <w:t>责令限期改正通知书</w:t>
      </w:r>
    </w:p>
    <w:p>
      <w:pPr>
        <w:pStyle w:val="9"/>
        <w:jc w:val="center"/>
        <w:rPr>
          <w:sz w:val="21"/>
          <w:szCs w:val="22"/>
        </w:rPr>
      </w:pPr>
      <w:r>
        <w:rPr>
          <w:spacing w:val="20"/>
          <w:sz w:val="28"/>
          <w:szCs w:val="28"/>
        </w:rPr>
        <w:t> </w:t>
      </w:r>
      <w:r>
        <w:rPr>
          <w:rFonts w:ascii="宋体" w:hAnsi="宋体"/>
          <w:spacing w:val="20"/>
          <w:sz w:val="28"/>
          <w:szCs w:val="28"/>
        </w:rPr>
        <w:t> </w:t>
      </w:r>
      <w:r>
        <w:rPr>
          <w:rFonts w:hint="eastAsia" w:ascii="宋体" w:hAnsi="宋体"/>
          <w:spacing w:val="20"/>
          <w:sz w:val="28"/>
          <w:szCs w:val="28"/>
        </w:rPr>
        <w:t xml:space="preserve"> </w:t>
      </w:r>
      <w:r>
        <w:rPr>
          <w:rFonts w:hint="eastAsia" w:ascii="仿宋_GB2312" w:eastAsia="仿宋_GB2312"/>
          <w:spacing w:val="20"/>
          <w:sz w:val="32"/>
          <w:szCs w:val="32"/>
          <w:lang w:eastAsia="zh-CN"/>
        </w:rPr>
        <w:t>饶</w:t>
      </w:r>
      <w:r>
        <w:rPr>
          <w:rFonts w:hint="eastAsia" w:ascii="仿宋_GB2312" w:eastAsia="仿宋_GB2312"/>
          <w:spacing w:val="20"/>
          <w:sz w:val="32"/>
          <w:szCs w:val="32"/>
        </w:rPr>
        <w:t>税</w:t>
      </w:r>
      <w:r>
        <w:rPr>
          <w:rFonts w:hint="eastAsia" w:ascii="仿宋_GB2312" w:eastAsia="仿宋_GB2312"/>
          <w:spacing w:val="20"/>
          <w:sz w:val="32"/>
          <w:szCs w:val="32"/>
          <w:lang w:eastAsia="zh-CN"/>
        </w:rPr>
        <w:t>黄冈</w:t>
      </w:r>
      <w:r>
        <w:rPr>
          <w:rFonts w:hint="eastAsia" w:ascii="仿宋_GB2312" w:eastAsia="仿宋_GB2312"/>
          <w:spacing w:val="20"/>
          <w:sz w:val="32"/>
          <w:szCs w:val="32"/>
        </w:rPr>
        <w:t>限改〔</w:t>
      </w:r>
      <w:r>
        <w:rPr>
          <w:rFonts w:hint="eastAsia" w:ascii="仿宋_GB2312" w:eastAsia="仿宋_GB2312"/>
          <w:spacing w:val="20"/>
          <w:sz w:val="32"/>
          <w:szCs w:val="32"/>
          <w:lang w:val="en-US" w:eastAsia="zh-CN"/>
        </w:rPr>
        <w:t>2022</w:t>
      </w:r>
      <w:r>
        <w:rPr>
          <w:rFonts w:hint="eastAsia" w:ascii="仿宋_GB2312" w:eastAsia="仿宋_GB2312"/>
          <w:spacing w:val="20"/>
          <w:sz w:val="32"/>
          <w:szCs w:val="32"/>
        </w:rPr>
        <w:t>〕</w:t>
      </w:r>
      <w:r>
        <w:rPr>
          <w:rFonts w:hint="eastAsia" w:ascii="宋体" w:hAnsi="宋体" w:eastAsia="仿宋_GB2312"/>
          <w:spacing w:val="20"/>
          <w:sz w:val="32"/>
          <w:szCs w:val="32"/>
          <w:lang w:val="en-US" w:eastAsia="zh-CN"/>
        </w:rPr>
        <w:t>10015</w:t>
      </w:r>
      <w:r>
        <w:rPr>
          <w:rFonts w:hint="eastAsia" w:ascii="仿宋_GB2312" w:eastAsia="仿宋_GB2312"/>
          <w:spacing w:val="20"/>
          <w:sz w:val="32"/>
          <w:szCs w:val="32"/>
        </w:rPr>
        <w:t>号</w:t>
      </w:r>
    </w:p>
    <w:p>
      <w:pPr>
        <w:pStyle w:val="9"/>
        <w:ind w:firstLine="560"/>
        <w:rPr>
          <w:sz w:val="21"/>
          <w:szCs w:val="22"/>
        </w:rPr>
      </w:pPr>
      <w:r>
        <w:rPr>
          <w:rFonts w:hint="eastAsia" w:ascii="仿宋_GB2312" w:eastAsia="仿宋_GB2312"/>
          <w:sz w:val="32"/>
          <w:szCs w:val="32"/>
        </w:rPr>
        <w:t> </w:t>
      </w:r>
    </w:p>
    <w:p>
      <w:pPr>
        <w:pStyle w:val="9"/>
        <w:spacing w:line="360" w:lineRule="auto"/>
        <w:rPr>
          <w:rFonts w:ascii="仿宋_GB2312" w:eastAsia="仿宋_GB2312"/>
          <w:sz w:val="21"/>
          <w:szCs w:val="22"/>
        </w:rPr>
      </w:pPr>
      <w:r>
        <w:rPr>
          <w:rFonts w:hint="eastAsia" w:ascii="仿宋_GB2312" w:eastAsia="仿宋_GB2312"/>
          <w:sz w:val="32"/>
          <w:szCs w:val="32"/>
          <w:u w:val="none"/>
        </w:rPr>
        <w:t>汕头市博通建设工程有限公司饶平分公司</w:t>
      </w:r>
      <w:r>
        <w:rPr>
          <w:rFonts w:hint="eastAsia" w:ascii="仿宋_GB2312" w:eastAsia="仿宋_GB2312"/>
          <w:sz w:val="32"/>
          <w:szCs w:val="32"/>
        </w:rPr>
        <w:t>：（纳税人识别号：91445122398084354H）</w:t>
      </w:r>
    </w:p>
    <w:p>
      <w:pPr>
        <w:pStyle w:val="9"/>
        <w:wordWrap w:val="0"/>
        <w:overflowPunct w:val="0"/>
        <w:autoSpaceDE w:val="0"/>
        <w:autoSpaceDN w:val="0"/>
        <w:snapToGrid w:val="0"/>
        <w:spacing w:line="360" w:lineRule="auto"/>
        <w:ind w:firstLine="640" w:firstLineChars="200"/>
        <w:rPr>
          <w:rFonts w:hint="eastAsia" w:ascii="仿宋_GB2312" w:eastAsia="仿宋_GB2312"/>
          <w:snapToGrid w:val="0"/>
          <w:sz w:val="32"/>
          <w:szCs w:val="32"/>
        </w:rPr>
      </w:pPr>
      <w:r>
        <w:rPr>
          <w:rFonts w:hint="eastAsia" w:ascii="仿宋_GB2312" w:eastAsia="仿宋_GB2312"/>
          <w:snapToGrid w:val="0"/>
          <w:sz w:val="32"/>
          <w:szCs w:val="32"/>
          <w:lang w:eastAsia="zh-CN"/>
        </w:rPr>
        <w:t>你单位向业主销售住房未按规定开具发票、办理纳税申报</w:t>
      </w:r>
      <w:r>
        <w:rPr>
          <w:rFonts w:hint="eastAsia" w:ascii="仿宋_GB2312" w:eastAsia="仿宋_GB2312"/>
          <w:snapToGrid w:val="0"/>
          <w:sz w:val="32"/>
          <w:szCs w:val="32"/>
        </w:rPr>
        <w:t>。</w:t>
      </w:r>
    </w:p>
    <w:p>
      <w:pPr>
        <w:pStyle w:val="9"/>
        <w:wordWrap w:val="0"/>
        <w:overflowPunct w:val="0"/>
        <w:autoSpaceDE w:val="0"/>
        <w:autoSpaceDN w:val="0"/>
        <w:snapToGrid w:val="0"/>
        <w:spacing w:line="360" w:lineRule="auto"/>
        <w:ind w:firstLine="640" w:firstLineChars="200"/>
        <w:rPr>
          <w:rFonts w:ascii="仿宋_GB2312" w:eastAsia="仿宋_GB2312"/>
          <w:sz w:val="21"/>
          <w:szCs w:val="22"/>
        </w:rPr>
      </w:pPr>
      <w:r>
        <w:rPr>
          <w:rFonts w:hint="eastAsia" w:ascii="仿宋_GB2312" w:eastAsia="仿宋_GB2312"/>
          <w:snapToGrid w:val="0"/>
          <w:sz w:val="32"/>
          <w:szCs w:val="32"/>
        </w:rPr>
        <w:t>根据《中华人民共和国税</w:t>
      </w:r>
      <w:bookmarkStart w:id="0" w:name="_GoBack"/>
      <w:bookmarkEnd w:id="0"/>
      <w:r>
        <w:rPr>
          <w:rFonts w:hint="eastAsia" w:ascii="仿宋_GB2312" w:eastAsia="仿宋_GB2312"/>
          <w:snapToGrid w:val="0"/>
          <w:sz w:val="32"/>
          <w:szCs w:val="32"/>
        </w:rPr>
        <w:t>收征收管理法》第六十二条、《财政部 国家税务总局关于全面推开营业税改征增值税试点的通知》财税〔2016〕36号中《营业税改征增值税试点实施办法》第四十五条</w:t>
      </w:r>
      <w:r>
        <w:rPr>
          <w:rFonts w:hint="eastAsia" w:ascii="仿宋_GB2312" w:eastAsia="仿宋_GB2312"/>
          <w:snapToGrid w:val="0"/>
          <w:sz w:val="32"/>
          <w:szCs w:val="32"/>
          <w:lang w:eastAsia="zh-CN"/>
        </w:rPr>
        <w:t>等有关规定</w:t>
      </w:r>
      <w:r>
        <w:rPr>
          <w:rFonts w:hint="eastAsia" w:ascii="仿宋_GB2312" w:eastAsia="仿宋_GB2312"/>
          <w:sz w:val="32"/>
          <w:szCs w:val="32"/>
        </w:rPr>
        <w:t>，限你单位</w:t>
      </w:r>
      <w:r>
        <w:rPr>
          <w:rFonts w:hint="eastAsia" w:ascii="仿宋_GB2312" w:eastAsia="仿宋_GB2312"/>
          <w:sz w:val="32"/>
          <w:szCs w:val="32"/>
          <w:lang w:eastAsia="zh-CN"/>
        </w:rPr>
        <w:t>文书送达之日起十五日内</w:t>
      </w:r>
      <w:r>
        <w:rPr>
          <w:rFonts w:hint="eastAsia" w:ascii="仿宋_GB2312" w:eastAsia="仿宋_GB2312"/>
          <w:sz w:val="32"/>
          <w:szCs w:val="32"/>
          <w:lang w:val="en-US" w:eastAsia="zh-CN"/>
        </w:rPr>
        <w:t>自行办理纳税申报或携带相关资料至第一税务分局申报办理有关事项</w:t>
      </w:r>
      <w:r>
        <w:rPr>
          <w:rFonts w:hint="eastAsia" w:ascii="仿宋_GB2312" w:eastAsia="仿宋_GB2312"/>
          <w:sz w:val="32"/>
          <w:szCs w:val="32"/>
        </w:rPr>
        <w:t>。</w:t>
      </w:r>
    </w:p>
    <w:p>
      <w:pPr>
        <w:pStyle w:val="9"/>
        <w:spacing w:line="360" w:lineRule="auto"/>
        <w:ind w:firstLine="560"/>
        <w:rPr>
          <w:rFonts w:ascii="仿宋_GB2312" w:eastAsia="仿宋_GB2312"/>
          <w:sz w:val="21"/>
          <w:szCs w:val="22"/>
        </w:rPr>
      </w:pPr>
      <w:r>
        <w:rPr>
          <w:rFonts w:hint="eastAsia" w:ascii="仿宋_GB2312" w:hAnsi="宋体" w:eastAsia="仿宋_GB2312"/>
          <w:sz w:val="28"/>
          <w:szCs w:val="28"/>
        </w:rPr>
        <w:t> </w:t>
      </w:r>
    </w:p>
    <w:p>
      <w:pPr>
        <w:pStyle w:val="9"/>
        <w:ind w:firstLine="5440" w:firstLineChars="1700"/>
        <w:rPr>
          <w:rFonts w:ascii="仿宋_GB2312" w:eastAsia="仿宋_GB2312"/>
          <w:sz w:val="21"/>
          <w:szCs w:val="22"/>
        </w:rPr>
      </w:pPr>
      <w:r>
        <w:rPr>
          <w:rFonts w:hint="eastAsia" w:ascii="仿宋_GB2312" w:eastAsia="仿宋_GB2312"/>
          <w:sz w:val="32"/>
          <w:szCs w:val="32"/>
        </w:rPr>
        <w:t>税务机关（印章）</w:t>
      </w:r>
    </w:p>
    <w:p>
      <w:pPr>
        <w:pStyle w:val="9"/>
        <w:ind w:firstLine="5440" w:firstLineChars="1700"/>
        <w:rPr>
          <w:rFonts w:ascii="仿宋_GB2312" w:eastAsia="仿宋_GB2312"/>
          <w:sz w:val="32"/>
          <w:szCs w:val="32"/>
        </w:rPr>
      </w:pPr>
      <w:r>
        <w:rPr>
          <w:rFonts w:hint="eastAsia" w:ascii="仿宋_GB2312" w:eastAsia="仿宋_GB2312"/>
          <w:sz w:val="32"/>
          <w:szCs w:val="32"/>
          <w:lang w:val="en-US" w:eastAsia="zh-CN"/>
        </w:rPr>
        <w:t>2022</w:t>
      </w:r>
      <w:r>
        <w:rPr>
          <w:rFonts w:hint="eastAsia" w:ascii="仿宋_GB2312" w:eastAsia="仿宋_GB2312"/>
          <w:sz w:val="32"/>
          <w:szCs w:val="32"/>
        </w:rPr>
        <w:t>年  </w:t>
      </w:r>
      <w:r>
        <w:rPr>
          <w:rFonts w:hint="eastAsia" w:ascii="仿宋_GB2312" w:eastAsia="仿宋_GB2312"/>
          <w:sz w:val="32"/>
          <w:szCs w:val="32"/>
          <w:lang w:val="en-US" w:eastAsia="zh-CN"/>
        </w:rPr>
        <w:t>8</w:t>
      </w:r>
      <w:r>
        <w:rPr>
          <w:rFonts w:hint="eastAsia" w:ascii="仿宋_GB2312" w:eastAsia="仿宋_GB2312"/>
          <w:sz w:val="32"/>
          <w:szCs w:val="32"/>
        </w:rPr>
        <w:t>月 </w:t>
      </w:r>
      <w:r>
        <w:rPr>
          <w:rFonts w:hint="eastAsia" w:ascii="仿宋_GB2312" w:eastAsia="仿宋_GB2312"/>
          <w:sz w:val="32"/>
          <w:szCs w:val="32"/>
          <w:lang w:val="en-US" w:eastAsia="zh-CN"/>
        </w:rPr>
        <w:t>25</w:t>
      </w:r>
      <w:r>
        <w:rPr>
          <w:rFonts w:hint="eastAsia" w:ascii="仿宋_GB2312" w:eastAsia="仿宋_GB2312"/>
          <w:sz w:val="32"/>
          <w:szCs w:val="32"/>
        </w:rPr>
        <w:t>日</w:t>
      </w:r>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7B612F"/>
    <w:rsid w:val="0063046F"/>
    <w:rsid w:val="0067298D"/>
    <w:rsid w:val="00695CC3"/>
    <w:rsid w:val="00B94B5F"/>
    <w:rsid w:val="1FE46682"/>
    <w:rsid w:val="2B545112"/>
    <w:rsid w:val="2CA62D8E"/>
    <w:rsid w:val="303937A0"/>
    <w:rsid w:val="41031C2E"/>
    <w:rsid w:val="477B612F"/>
    <w:rsid w:val="66A83E3F"/>
    <w:rsid w:val="6CDC7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标题 2_0"/>
    <w:basedOn w:val="5"/>
    <w:next w:val="5"/>
    <w:qFormat/>
    <w:uiPriority w:val="0"/>
    <w:pPr>
      <w:keepNext/>
      <w:keepLines/>
      <w:widowControl w:val="0"/>
      <w:spacing w:before="260" w:after="260" w:line="416" w:lineRule="auto"/>
      <w:jc w:val="both"/>
      <w:outlineLvl w:val="1"/>
    </w:pPr>
    <w:rPr>
      <w:rFonts w:ascii="Arial" w:hAnsi="Arial" w:eastAsia="黑体"/>
      <w:b/>
      <w:bCs/>
      <w:kern w:val="2"/>
      <w:sz w:val="32"/>
      <w:szCs w:val="32"/>
    </w:rPr>
  </w:style>
  <w:style w:type="paragraph" w:customStyle="1" w:styleId="5">
    <w:name w:val="正文_0"/>
    <w:qFormat/>
    <w:uiPriority w:val="0"/>
    <w:rPr>
      <w:rFonts w:ascii="Times New Roman" w:hAnsi="Times New Roman" w:eastAsia="Times New Roman" w:cs="Times New Roman"/>
      <w:sz w:val="24"/>
      <w:szCs w:val="24"/>
      <w:lang w:val="en-US" w:eastAsia="zh-CN" w:bidi="ar-SA"/>
    </w:rPr>
  </w:style>
  <w:style w:type="paragraph" w:customStyle="1" w:styleId="6">
    <w:name w:val="一级标题_0"/>
    <w:basedOn w:val="5"/>
    <w:qFormat/>
    <w:uiPriority w:val="0"/>
    <w:pPr>
      <w:ind w:firstLine="420"/>
      <w:outlineLvl w:val="2"/>
    </w:pPr>
    <w:rPr>
      <w:rFonts w:ascii="Arial" w:hAnsi="Arial" w:cs="Arial"/>
      <w:b/>
    </w:rPr>
  </w:style>
  <w:style w:type="paragraph" w:customStyle="1" w:styleId="7">
    <w:name w:val="二级标题_0"/>
    <w:basedOn w:val="5"/>
    <w:qFormat/>
    <w:uiPriority w:val="0"/>
    <w:pPr>
      <w:ind w:firstLine="420"/>
      <w:outlineLvl w:val="3"/>
    </w:pPr>
    <w:rPr>
      <w:rFonts w:ascii="Arial" w:hAnsi="Arial" w:cs="Arial"/>
    </w:rPr>
  </w:style>
  <w:style w:type="paragraph" w:customStyle="1" w:styleId="8">
    <w:name w:val="需求正文_0"/>
    <w:basedOn w:val="5"/>
    <w:qFormat/>
    <w:uiPriority w:val="0"/>
    <w:pPr>
      <w:ind w:firstLine="420"/>
    </w:pPr>
    <w:rPr>
      <w:rFonts w:ascii="Arial" w:hAnsi="Arial" w:eastAsia="宋体"/>
      <w:kern w:val="2"/>
      <w:sz w:val="21"/>
    </w:rPr>
  </w:style>
  <w:style w:type="paragraph" w:customStyle="1" w:styleId="9">
    <w:name w:val="正文_0_0_0"/>
    <w:qFormat/>
    <w:uiPriority w:val="0"/>
    <w:rPr>
      <w:rFonts w:ascii="Times New Roman" w:hAnsi="Times New Roman" w:eastAsia="Times New Roman"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122</Words>
  <Characters>701</Characters>
  <Lines>5</Lines>
  <Paragraphs>1</Paragraphs>
  <TotalTime>2</TotalTime>
  <ScaleCrop>false</ScaleCrop>
  <LinksUpToDate>false</LinksUpToDate>
  <CharactersWithSpaces>822</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2019-11-06T01:54:00Z</dcterms:created>
  <dc:creator>陈莉佳</dc:creator>
  <cp:lastModifiedBy>王楷宜</cp:lastModifiedBy>
  <cp:lastPrinted>2022-08-09T03:42:00Z</cp:lastPrinted>
  <dcterms:modified xsi:type="dcterms:W3CDTF">2022-08-26T07:33:23Z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